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logistyki</w:t>
      </w:r>
    </w:p>
    <w:p>
      <w:pPr>
        <w:pStyle w:val="Subtitle"/>
      </w:pPr>
      <w:r>
        <w:t xml:space="preserve">Studium przypadku procesu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studium przypadku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logistyki”.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logistyka;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Znaczenie procesu logistycznego, cel pracy osadzony w konkretnej firmie, zapowiedź rozdziałów.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bookmarkStart w:id="22" w:name="system-logistyczny-przedsiębiorstwa"/>
    <w:p>
      <w:pPr>
        <w:pStyle w:val="Heading2"/>
      </w:pPr>
      <w:r>
        <w:t xml:space="preserve">1.1. System logistyczny przedsiębiorstwa</w:t>
      </w:r>
    </w:p>
    <w:p>
      <w:pPr>
        <w:pStyle w:val="FirstParagraph"/>
      </w:pPr>
      <w:r>
        <w:rPr>
          <w:i/>
          <w:iCs/>
        </w:rPr>
        <w:t xml:space="preserve">[Pojęcia, zakres, podprocesy: zaopatrzenie, magazynowanie, transport, dystrybucja.]</w:t>
      </w:r>
    </w:p>
    <w:bookmarkEnd w:id="22"/>
    <w:bookmarkStart w:id="23" w:name="X0e54f8128b2664083f0324eb3a6eef5dd6dd0a6"/>
    <w:p>
      <w:pPr>
        <w:pStyle w:val="Heading2"/>
      </w:pPr>
      <w:r>
        <w:t xml:space="preserve">1.2. [Analizowany proces — np. gospodarka magazynowa] i jego mierniki</w:t>
      </w:r>
    </w:p>
    <w:p>
      <w:pPr>
        <w:pStyle w:val="FirstParagraph"/>
      </w:pPr>
      <w:r>
        <w:rPr>
          <w:i/>
          <w:iCs/>
        </w:rPr>
        <w:t xml:space="preserve">[Definicje i wskaźniki, których użyjesz w analizie.]</w:t>
      </w:r>
    </w:p>
    <w:bookmarkEnd w:id="23"/>
    <w:bookmarkEnd w:id="24"/>
    <w:bookmarkStart w:id="27" w:name="X4c20945a6c0fdc7110f947ffc619780d205a399"/>
    <w:p>
      <w:pPr>
        <w:pStyle w:val="Heading1"/>
      </w:pPr>
      <w:r>
        <w:t xml:space="preserve">Rozdział II. Charakterystyka przedsiębiorstwa i opis procesu</w:t>
      </w:r>
    </w:p>
    <w:bookmarkStart w:id="25" w:name="charakterystyka-przedsiębiorstwa-x"/>
    <w:p>
      <w:pPr>
        <w:pStyle w:val="Heading2"/>
      </w:pPr>
      <w:r>
        <w:t xml:space="preserve">2.1. Charakterystyka przedsiębiorstwa [X]</w:t>
      </w:r>
    </w:p>
    <w:p>
      <w:pPr>
        <w:pStyle w:val="FirstParagraph"/>
      </w:pPr>
      <w:r>
        <w:rPr>
          <w:i/>
          <w:iCs/>
        </w:rPr>
        <w:t xml:space="preserve">[Profil, wielkość, struktura, kontekst rynkowy.]</w:t>
      </w:r>
    </w:p>
    <w:bookmarkEnd w:id="25"/>
    <w:bookmarkStart w:id="26" w:name="opis-badanego-procesu"/>
    <w:p>
      <w:pPr>
        <w:pStyle w:val="Heading2"/>
      </w:pPr>
      <w:r>
        <w:t xml:space="preserve">2.2. Opis badanego procesu</w:t>
      </w:r>
    </w:p>
    <w:p>
      <w:pPr>
        <w:pStyle w:val="FirstParagraph"/>
      </w:pPr>
      <w:r>
        <w:rPr>
          <w:i/>
          <w:iCs/>
        </w:rPr>
        <w:t xml:space="preserve">[Przebieg procesu, zasoby, organizacja — stan obecny.]</w:t>
      </w:r>
    </w:p>
    <w:bookmarkEnd w:id="26"/>
    <w:bookmarkEnd w:id="27"/>
    <w:bookmarkStart w:id="30" w:name="Xeb72a22a866d64dc4b23fdfad41fce8a1fb917a"/>
    <w:p>
      <w:pPr>
        <w:pStyle w:val="Heading1"/>
      </w:pPr>
      <w:r>
        <w:t xml:space="preserve">Rozdział III. Analiza, ocena i propozycje usprawnień</w:t>
      </w:r>
    </w:p>
    <w:p>
      <w:pPr>
        <w:pStyle w:val="FirstParagraph"/>
      </w:pPr>
      <w:r>
        <w:rPr>
          <w:i/>
          <w:iCs/>
        </w:rPr>
        <w:t xml:space="preserve">[Oceń proces (najlepiej miernikami), zidentyfikuj wąskie gardła, zaproponuj usprawnienia z uzasadnieniem.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Wskaźnik</w:t>
            </w:r>
          </w:p>
        </w:tc>
        <w:tc>
          <w:tcPr/>
          <w:p>
            <w:pPr>
              <w:pStyle w:val="Compact"/>
            </w:pPr>
            <w:r>
              <w:t xml:space="preserve">Stan obecny</w:t>
            </w:r>
          </w:p>
        </w:tc>
        <w:tc>
          <w:tcPr/>
          <w:p>
            <w:pPr>
              <w:pStyle w:val="Compact"/>
            </w:pPr>
            <w:r>
              <w:t xml:space="preserve">Cel po usprawnieniu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Start w:id="28" w:name="diagnoza-wąskich-gardeł"/>
    <w:p>
      <w:pPr>
        <w:pStyle w:val="Heading2"/>
      </w:pPr>
      <w:r>
        <w:t xml:space="preserve">3.1. Diagnoza wąskich gardeł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8"/>
    <w:bookmarkStart w:id="29" w:name="propozycje-usprawnień"/>
    <w:p>
      <w:pPr>
        <w:pStyle w:val="Heading2"/>
      </w:pPr>
      <w:r>
        <w:t xml:space="preserve">3.2. Propozycje usprawnień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9"/>
    <w:bookmarkEnd w:id="30"/>
    <w:bookmarkStart w:id="31" w:name="wnioski"/>
    <w:p>
      <w:pPr>
        <w:pStyle w:val="Heading1"/>
      </w:pPr>
      <w:r>
        <w:t xml:space="preserve">Wnioski</w:t>
      </w:r>
    </w:p>
    <w:p>
      <w:pPr>
        <w:pStyle w:val="FirstParagraph"/>
      </w:pPr>
      <w:r>
        <w:rPr>
          <w:i/>
          <w:iCs/>
        </w:rPr>
        <w:t xml:space="preserve">[Wnioski krótkie, ponumerowane, wynikające z analizy i powiązane z propozycjami. Ograniczenia.]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1"/>
    <w:bookmarkStart w:id="32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2"/>
    <w:bookmarkStart w:id="33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[Literatura logistyczna, raporty branżowe, dane firmy. Styl jednolity.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3"/>
    <w:bookmarkStart w:id="34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[Schematy procesu, plan magazynu, dane źródłowe.]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logistyki</dc:title>
  <dc:creator/>
  <dc:language>pl</dc:language>
  <cp:keywords/>
  <dcterms:created xsi:type="dcterms:W3CDTF">2026-06-14T11:34:09Z</dcterms:created>
  <dcterms:modified xsi:type="dcterms:W3CDTF">2026-06-14T11:34:09Z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Studium przypadku procesu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