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kryminologii</w:t>
      </w:r>
    </w:p>
    <w:p>
      <w:pPr>
        <w:pStyle w:val="Subtitle"/>
      </w:pPr>
      <w:r>
        <w:t xml:space="preserve">Sondaż diagnostyczny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kryminologii”.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kryminologia;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Kontekst zjawiska, cel pracy, badana grupa, zapowiedź rozdziałów i metody. Odróżnij zjawisko obiektywne od jego odbioru.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Xd5d44ba25c9e3ff336aa1896daffcec9d201ba8"/>
    <w:p>
      <w:pPr>
        <w:pStyle w:val="Heading2"/>
      </w:pPr>
      <w:r>
        <w:t xml:space="preserve">1.1. [Pojęcie kluczowe — np. poczucie bezpieczeństwa, przestępczość]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X8d01a6453e8af19b3103350f21d054ad6c7d11b"/>
    <w:p>
      <w:pPr>
        <w:pStyle w:val="Heading2"/>
      </w:pPr>
      <w:r>
        <w:t xml:space="preserve">1.2. [Uwarunkowania zjawiska / dotychczasowe badania]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metoda-narzędzie-i-grupa-badana"/>
    <w:p>
      <w:pPr>
        <w:pStyle w:val="Heading2"/>
      </w:pPr>
      <w:r>
        <w:t xml:space="preserve">2.2. Metoda, narzędzie i grupa badana</w:t>
      </w:r>
    </w:p>
    <w:p>
      <w:pPr>
        <w:pStyle w:val="FirstParagraph"/>
      </w:pPr>
      <w:r>
        <w:rPr>
          <w:i/>
          <w:iCs/>
        </w:rPr>
        <w:t xml:space="preserve">[Metoda: sondaż diagnostyczny / analiza danych zastanych. Narzędzie: autorski kwestionariusz ankiety. Grupa: liczebność i charakterystyka. Anonimowość, dobrowolność.]</w:t>
      </w:r>
    </w:p>
    <w:bookmarkEnd w:id="26"/>
    <w:bookmarkEnd w:id="27"/>
    <w:bookmarkStart w:id="28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hipotez; w miarę możliwości zestaw z danymi policyjnymi/GUS.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</w:t>
            </w:r>
          </w:p>
        </w:tc>
        <w:tc>
          <w:tcPr/>
          <w:p>
            <w:pPr>
              <w:pStyle w:val="Compact"/>
            </w:pPr>
            <w:r>
              <w:t xml:space="preserve">Liczba badanych (n)</w:t>
            </w:r>
          </w:p>
        </w:tc>
        <w:tc>
          <w:tcPr/>
          <w:p>
            <w:pPr>
              <w:pStyle w:val="Compact"/>
            </w:pPr>
            <w:r>
              <w:t xml:space="preserve">Udział (%)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rekomendacje. Ograniczenia badania.]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 + dane zastane (statystyki Policji, GUS).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kryminologii</dc:title>
  <dc:creator/>
  <dc:language>pl</dc:language>
  <cp:keywords/>
  <dcterms:created xsi:type="dcterms:W3CDTF">2026-06-14T11:52:54Z</dcterms:created>
  <dcterms:modified xsi:type="dcterms:W3CDTF">2026-06-14T11:52:54Z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Sondaż diagnostyczny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