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filologii polskiej</w:t>
      </w:r>
    </w:p>
    <w:p>
      <w:pPr>
        <w:pStyle w:val="Subtitle"/>
      </w:pPr>
      <w:r>
        <w:t xml:space="preserve">Praca analityczna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analitycznej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filologii polskiej”.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filologia polska;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Kontekst tematu, teza, materiał (analizowane teksty), metoda, zapowiedź rozdziałów. Bez wniosków.]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pojęcie-kluczowe-np.-motyw-jego-funkcje"/>
    <w:p>
      <w:pPr>
        <w:pStyle w:val="Heading2"/>
      </w:pPr>
      <w:r>
        <w:t xml:space="preserve">1.1. [Pojęcie kluczowe — np. motyw, jego funkcje]</w:t>
      </w:r>
    </w:p>
    <w:p>
      <w:pPr>
        <w:pStyle w:val="FirstParagraph"/>
      </w:pPr>
      <w:r>
        <w:rPr>
          <w:i/>
          <w:iCs/>
        </w:rPr>
        <w:t xml:space="preserve">[Tu wpisz treść; przypisy do literatury przedmiotu.]</w:t>
      </w:r>
    </w:p>
    <w:bookmarkEnd w:id="22"/>
    <w:bookmarkStart w:id="23" w:name="kontekst-autor-epoka-zjawisko-językowe"/>
    <w:p>
      <w:pPr>
        <w:pStyle w:val="Heading2"/>
      </w:pPr>
      <w:r>
        <w:t xml:space="preserve">1.2. [Kontekst — autor, epoka, zjawisko językowe]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End w:id="24"/>
    <w:bookmarkStart w:id="27" w:name="rozdział-ii.-analiza"/>
    <w:p>
      <w:pPr>
        <w:pStyle w:val="Heading1"/>
      </w:pPr>
      <w:r>
        <w:t xml:space="preserve">Rozdział II. Analiza</w:t>
      </w:r>
    </w:p>
    <w:bookmarkStart w:id="25" w:name="pierwszy-aspekt-analizy"/>
    <w:p>
      <w:pPr>
        <w:pStyle w:val="Heading2"/>
      </w:pPr>
      <w:r>
        <w:t xml:space="preserve">2.1. [Pierwszy aspekt analizy]</w:t>
      </w:r>
    </w:p>
    <w:p>
      <w:pPr>
        <w:pStyle w:val="FirstParagraph"/>
      </w:pPr>
      <w:r>
        <w:rPr>
          <w:i/>
          <w:iCs/>
        </w:rPr>
        <w:t xml:space="preserve">[Interpretacja z cytatami z utworu.]</w:t>
      </w:r>
    </w:p>
    <w:bookmarkEnd w:id="25"/>
    <w:bookmarkStart w:id="26" w:name="drugi-aspekt-analizy"/>
    <w:p>
      <w:pPr>
        <w:pStyle w:val="Heading2"/>
      </w:pPr>
      <w:r>
        <w:t xml:space="preserve">2.2. [Drugi aspekt analizy]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6"/>
    <w:bookmarkEnd w:id="27"/>
    <w:bookmarkStart w:id="28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rPr>
          <w:i/>
          <w:iCs/>
        </w:rPr>
        <w:t xml:space="preserve">[Odpowiedz na tezę; synteza wyników analizy. Bez nowych wątków.]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8"/>
    <w:bookmarkStart w:id="29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b/>
          <w:bCs/>
        </w:rPr>
        <w:t xml:space="preserve">Bibliografia podmiotowa (analizowane utwory):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p>
      <w:pPr>
        <w:pStyle w:val="FirstParagraph"/>
      </w:pPr>
      <w:r>
        <w:rPr>
          <w:b/>
          <w:bCs/>
        </w:rPr>
        <w:t xml:space="preserve">Bibliografia przedmiotowa (literatura krytyczna):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[Nazwisko I., Tytuł, Wydawnictwo, Miejsce rok.]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filologii polskiej</dc:title>
  <dc:creator/>
  <dc:language>pl</dc:language>
  <cp:keywords/>
  <dcterms:created xsi:type="dcterms:W3CDTF">2026-06-14T17:21:26Z</dcterms:created>
  <dcterms:modified xsi:type="dcterms:W3CDTF">2026-06-14T17:21:26Z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Praca analityczna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