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pracy licencjackiej z dietetyki</w:t>
      </w:r>
    </w:p>
    <w:p>
      <w:pPr>
        <w:pStyle w:val="Subtitle"/>
      </w:pPr>
      <w:r>
        <w:t xml:space="preserve">Ocena sposobu żywienia i stanu odżywienia — szablon (licencjackie.pl)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BlockText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szablon pracy empirycznej do samodzielnego wypełnienia, a nie gotowa praca. Tekst w nawiasach kwadratowych</w:t>
      </w:r>
      <w:r>
        <w:t xml:space="preserve"> </w:t>
      </w:r>
      <w:r>
        <w:rPr>
          <w:rStyle w:val="VerbatimChar"/>
        </w:rPr>
        <w:t xml:space="preserve">[…]</w:t>
      </w:r>
      <w:r>
        <w:t xml:space="preserve"> </w:t>
      </w:r>
      <w:r>
        <w:t xml:space="preserve">to wskazówki — zastąp je własną treścią. Pełne omówienie z fragmentami znajdziesz na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 </w:t>
      </w:r>
      <w:r>
        <w:t xml:space="preserve">w artykule „Przykładowa praca licencjacka z dietetyki”.</w:t>
      </w:r>
    </w:p>
    <w:bookmarkStart w:id="20" w:name="strona-tytułowa"/>
    <w:p>
      <w:pPr>
        <w:pStyle w:val="Heading1"/>
      </w:pPr>
      <w:r>
        <w:t xml:space="preserve">Strona tytułowa</w:t>
      </w:r>
    </w:p>
    <w:p>
      <w:pPr>
        <w:pStyle w:val="FirstParagraph"/>
      </w:pPr>
      <w:r>
        <w:rPr>
          <w:i/>
          <w:iCs/>
        </w:rPr>
        <w:t xml:space="preserve">[Układ wg wymogów uczelni: uczelnia, wydział, kierunek dietetyka; imię i nazwisko, nr albumu; tytuł pracy; „praca licencjacka”; promotor; miejscowość i rok.]</w:t>
      </w:r>
    </w:p>
    <w:bookmarkEnd w:id="20"/>
    <w:bookmarkStart w:id="21" w:name="wstęp"/>
    <w:p>
      <w:pPr>
        <w:pStyle w:val="Heading1"/>
      </w:pPr>
      <w:r>
        <w:t xml:space="preserve">Wstęp</w:t>
      </w:r>
    </w:p>
    <w:p>
      <w:pPr>
        <w:pStyle w:val="FirstParagraph"/>
      </w:pPr>
      <w:r>
        <w:rPr>
          <w:i/>
          <w:iCs/>
        </w:rPr>
        <w:t xml:space="preserve">[1–2 strony. Znaczenie problemu żywieniowego, cel pracy, badana grupa, zapowiedź rozdziałów i metody. Bez wyników.]</w:t>
      </w:r>
    </w:p>
    <w:bookmarkEnd w:id="21"/>
    <w:bookmarkStart w:id="24" w:name="rozdział-i.-część-teoretyczna"/>
    <w:p>
      <w:pPr>
        <w:pStyle w:val="Heading1"/>
      </w:pPr>
      <w:r>
        <w:t xml:space="preserve">Rozdział I. Część teoretyczna</w:t>
      </w:r>
    </w:p>
    <w:bookmarkStart w:id="22" w:name="X038e90e9550aa1605137f717f526496400e2c4c"/>
    <w:p>
      <w:pPr>
        <w:pStyle w:val="Heading2"/>
      </w:pPr>
      <w:r>
        <w:t xml:space="preserve">1.1. [Zasady prawidłowego żywienia / badane zagadnienie]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2"/>
    <w:bookmarkStart w:id="23" w:name="X84263317077f4bfbc3b6149fc7885a868f6bde6"/>
    <w:p>
      <w:pPr>
        <w:pStyle w:val="Heading2"/>
      </w:pPr>
      <w:r>
        <w:t xml:space="preserve">1.2. Metody oceny sposobu żywienia i stanu odżywienia</w:t>
      </w:r>
    </w:p>
    <w:p>
      <w:pPr>
        <w:pStyle w:val="FirstParagraph"/>
      </w:pPr>
      <w:r>
        <w:rPr>
          <w:i/>
          <w:iCs/>
        </w:rPr>
        <w:t xml:space="preserve">[Metody antropometryczne (BMI), biochemiczne, kliniczne; metody oceny żywienia: kwestionariusz częstotliwości, notowanie spożycia.]</w:t>
      </w:r>
    </w:p>
    <w:bookmarkEnd w:id="23"/>
    <w:bookmarkEnd w:id="24"/>
    <w:bookmarkStart w:id="27" w:name="rozdział-ii.-metodologia-badań-własnych"/>
    <w:p>
      <w:pPr>
        <w:pStyle w:val="Heading1"/>
      </w:pPr>
      <w:r>
        <w:t xml:space="preserve">Rozdział II. Metodologia badań własnych</w:t>
      </w:r>
    </w:p>
    <w:bookmarkStart w:id="25" w:name="cel-problemy-i-hipotezy"/>
    <w:p>
      <w:pPr>
        <w:pStyle w:val="Heading2"/>
      </w:pPr>
      <w:r>
        <w:t xml:space="preserve">2.1. Cel, problemy i hipotezy</w:t>
      </w:r>
    </w:p>
    <w:p>
      <w:pPr>
        <w:pStyle w:val="FirstParagraph"/>
      </w:pPr>
      <w:r>
        <w:rPr>
          <w:b/>
          <w:bCs/>
        </w:rPr>
        <w:t xml:space="preserve">Cel pracy: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b/>
          <w:bCs/>
        </w:rPr>
        <w:t xml:space="preserve">Problem główny:</w:t>
      </w:r>
      <w:r>
        <w:t xml:space="preserve"> </w:t>
      </w:r>
      <w:r>
        <w:rPr>
          <w:i/>
          <w:iCs/>
        </w:rPr>
        <w:t xml:space="preserve">[…]</w:t>
      </w:r>
      <w:r>
        <w:t xml:space="preserve"> </w:t>
      </w:r>
      <w:r>
        <w:rPr>
          <w:b/>
          <w:bCs/>
        </w:rPr>
        <w:t xml:space="preserve">Problemy szczegółowe: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b/>
          <w:bCs/>
        </w:rPr>
        <w:t xml:space="preserve">Hipoteza (jeśli wymagana):</w:t>
      </w:r>
      <w:r>
        <w:t xml:space="preserve"> </w:t>
      </w:r>
      <w:r>
        <w:rPr>
          <w:i/>
          <w:iCs/>
        </w:rPr>
        <w:t xml:space="preserve">[…]</w:t>
      </w:r>
    </w:p>
    <w:bookmarkEnd w:id="25"/>
    <w:bookmarkStart w:id="26" w:name="metoda-narzędzia-i-grupa-badana"/>
    <w:p>
      <w:pPr>
        <w:pStyle w:val="Heading2"/>
      </w:pPr>
      <w:r>
        <w:t xml:space="preserve">2.2. Metoda, narzędzia i grupa badana</w:t>
      </w:r>
    </w:p>
    <w:p>
      <w:pPr>
        <w:pStyle w:val="FirstParagraph"/>
      </w:pPr>
      <w:r>
        <w:rPr>
          <w:i/>
          <w:iCs/>
        </w:rPr>
        <w:t xml:space="preserve">[Metoda: sondaż diagnostyczny (kwestionariusz żywieniowy) + pomiary antropometryczne (masa ciała, wzrost, BMI). Jednolita procedura pomiaru. Grupa: liczebność i charakterystyka. Anonimowość, zgoda.]</w:t>
      </w:r>
    </w:p>
    <w:bookmarkEnd w:id="26"/>
    <w:bookmarkEnd w:id="27"/>
    <w:bookmarkStart w:id="28" w:name="Xb2dc2b506c76193e087ee2c477a19d022b05dfc"/>
    <w:p>
      <w:pPr>
        <w:pStyle w:val="Heading1"/>
      </w:pPr>
      <w:r>
        <w:t xml:space="preserve">Rozdział III. Analiza wyników badań własnych</w:t>
      </w:r>
    </w:p>
    <w:p>
      <w:pPr>
        <w:pStyle w:val="FirstParagraph"/>
      </w:pPr>
      <w:r>
        <w:rPr>
          <w:i/>
          <w:iCs/>
        </w:rPr>
        <w:t xml:space="preserve">[Wyniki w tabelach/na wykresach + opis interpretujący odniesiony do problemów. Wzór tabeli poniżej.]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Stan odżywienia wg BMI</w:t>
            </w:r>
          </w:p>
        </w:tc>
        <w:tc>
          <w:tcPr/>
          <w:p>
            <w:pPr>
              <w:pStyle w:val="Compact"/>
            </w:pPr>
            <w:r>
              <w:t xml:space="preserve">Liczba badanych (n)</w:t>
            </w:r>
          </w:p>
        </w:tc>
        <w:tc>
          <w:tcPr/>
          <w:p>
            <w:pPr>
              <w:pStyle w:val="Compact"/>
            </w:pPr>
            <w:r>
              <w:t xml:space="preserve">Udział (%)</w:t>
            </w:r>
          </w:p>
        </w:tc>
      </w:tr>
      <w:tr>
        <w:tc>
          <w:tcPr/>
          <w:p>
            <w:pPr>
              <w:pStyle w:val="Compact"/>
            </w:pPr>
            <w:r>
              <w:t xml:space="preserve">Niedowaga (&lt; 18,5)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Prawidłowa masa ciała (18,5–24,9)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Nadwaga (25,0–29,9)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Otyłość (≥ 30,0)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</w:tbl>
    <w:bookmarkEnd w:id="28"/>
    <w:bookmarkStart w:id="29" w:name="wnioski-i-zalecenia-żywieniowe"/>
    <w:p>
      <w:pPr>
        <w:pStyle w:val="Heading1"/>
      </w:pPr>
      <w:r>
        <w:t xml:space="preserve">Wnioski i zalecenia żywieniowe</w:t>
      </w:r>
    </w:p>
    <w:p>
      <w:pPr>
        <w:pStyle w:val="FirstParagraph"/>
      </w:pPr>
      <w:r>
        <w:rPr>
          <w:i/>
          <w:iCs/>
        </w:rPr>
        <w:t xml:space="preserve">[Wnioski krótkie, ponumerowane, odpowiadające na problemy + praktyczne zalecenia żywieniowe. Ograniczenia badania.]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bookmarkEnd w:id="29"/>
    <w:bookmarkStart w:id="30" w:name="streszczenie-summary"/>
    <w:p>
      <w:pPr>
        <w:pStyle w:val="Heading1"/>
      </w:pPr>
      <w:r>
        <w:t xml:space="preserve">Streszczenie / Summary</w:t>
      </w:r>
    </w:p>
    <w:p>
      <w:pPr>
        <w:pStyle w:val="FirstParagraph"/>
      </w:pPr>
      <w:r>
        <w:rPr>
          <w:i/>
          <w:iCs/>
        </w:rPr>
        <w:t xml:space="preserve">[200–250 słów po polsku i po angielsku: cel, metoda, wyniki, wniosek + słowa kluczowe / keywords.]</w:t>
      </w:r>
    </w:p>
    <w:bookmarkEnd w:id="30"/>
    <w:bookmarkStart w:id="31" w:name="bibliografia"/>
    <w:p>
      <w:pPr>
        <w:pStyle w:val="Heading1"/>
      </w:pPr>
      <w:r>
        <w:t xml:space="preserve">Bibliografia</w:t>
      </w:r>
    </w:p>
    <w:p>
      <w:pPr>
        <w:pStyle w:val="FirstParagraph"/>
      </w:pPr>
      <w:r>
        <w:rPr>
          <w:i/>
          <w:iCs/>
        </w:rPr>
        <w:t xml:space="preserve">[Styl jednolity wg wytycznych wydziału. Każda pozycja cytowana w tekście i odwrotnie.]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[Nazwisko I., Tytuł, Wydawnictwo, Miejsce rok.]</w:t>
      </w:r>
    </w:p>
    <w:bookmarkEnd w:id="31"/>
    <w:bookmarkStart w:id="32" w:name="aneks"/>
    <w:p>
      <w:pPr>
        <w:pStyle w:val="Heading1"/>
      </w:pPr>
      <w:r>
        <w:t xml:space="preserve">Aneks</w:t>
      </w:r>
    </w:p>
    <w:p>
      <w:pPr>
        <w:pStyle w:val="FirstParagraph"/>
      </w:pPr>
      <w:r>
        <w:rPr>
          <w:i/>
          <w:iCs/>
        </w:rPr>
        <w:t xml:space="preserve">[Kwestionariusz żywieniowy, karta pomiarów antropometrycznych, wzór zgody na udział w badaniu.]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Nie kopiuj cudzych prac; każda praca przechodzi przez system antyplagiatowy (JSA).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pracy licencjackiej z dietetyki</dc:title>
  <dc:creator/>
  <dc:language>pl</dc:language>
  <cp:keywords/>
  <dcterms:created xsi:type="dcterms:W3CDTF">2026-06-14T11:53:06Z</dcterms:created>
  <dcterms:modified xsi:type="dcterms:W3CDTF">2026-06-14T11:53:06Z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linkcolor">
    <vt:lpwstr>blue</vt:lpwstr>
  </property>
  <property fmtid="{D5CDD505-2E9C-101B-9397-08002B2CF9AE}" pid="5" name="subtitle">
    <vt:lpwstr>Ocena sposobu żywienia i stanu odżywienia — szablon (licencjackie.pl)</vt:lpwstr>
  </property>
  <property fmtid="{D5CDD505-2E9C-101B-9397-08002B2CF9AE}" pid="6" name="toc">
    <vt:lpwstr>True</vt:lpwstr>
  </property>
  <property fmtid="{D5CDD505-2E9C-101B-9397-08002B2CF9AE}" pid="7" name="toc-depth">
    <vt:lpwstr>2</vt:lpwstr>
  </property>
</Properties>
</file>